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9B432A" w:rsidRPr="0072270B" w:rsidTr="009B432A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32A" w:rsidRPr="0072270B" w:rsidRDefault="009B432A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r w:rsidRPr="009B432A">
              <w:rPr>
                <w:b/>
                <w:bCs/>
                <w:caps/>
                <w:color w:val="FFFFFF" w:themeColor="background1"/>
                <w:szCs w:val="22"/>
              </w:rPr>
              <w:t>POSTUPAK ISTRAŽIVANJA REALNOG OPTEREĆENJA STUDENATA</w:t>
            </w:r>
          </w:p>
        </w:tc>
      </w:tr>
      <w:tr w:rsidR="009B432A" w:rsidRPr="0034398A" w:rsidTr="009B432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B432A" w:rsidRPr="0034398A" w:rsidRDefault="002C24F7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hyperlink r:id="rId5" w:history="1">
              <w:r w:rsidR="009B432A" w:rsidRPr="009B432A">
                <w:rPr>
                  <w:rStyle w:val="Hyperlink"/>
                  <w:rFonts w:ascii="Times New Roman" w:hAnsi="Times New Roman"/>
                  <w:spacing w:val="10"/>
                  <w:sz w:val="18"/>
                  <w:szCs w:val="18"/>
                </w:rPr>
                <w:t>natrag u Priručnik</w:t>
              </w:r>
            </w:hyperlink>
          </w:p>
        </w:tc>
      </w:tr>
      <w:tr w:rsidR="009B432A" w:rsidRPr="009B432A" w:rsidTr="009B432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B432A" w:rsidRPr="009B432A" w:rsidRDefault="009B432A" w:rsidP="00B071DB">
            <w:pPr>
              <w:pStyle w:val="BodyText"/>
              <w:rPr>
                <w:caps/>
                <w:sz w:val="22"/>
                <w:szCs w:val="22"/>
              </w:rPr>
            </w:pPr>
            <w:r w:rsidRPr="009B432A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9B432A" w:rsidRPr="009B432A" w:rsidRDefault="009B432A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B432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Cilj postupka je istraživanje realne količine vremena koju prosječni student utroši na ispunjavanje obveza definiranih izvedbenim planom nastave kolegija.</w:t>
            </w:r>
          </w:p>
        </w:tc>
      </w:tr>
      <w:tr w:rsidR="009B432A" w:rsidRPr="009B432A" w:rsidTr="009B432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B432A" w:rsidRPr="009B432A" w:rsidRDefault="009B432A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9B432A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  <w:p w:rsidR="009B432A" w:rsidRPr="009B432A" w:rsidRDefault="009B432A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</w:p>
        </w:tc>
        <w:tc>
          <w:tcPr>
            <w:tcW w:w="3754" w:type="pct"/>
          </w:tcPr>
          <w:p w:rsidR="009B432A" w:rsidRPr="009B432A" w:rsidRDefault="009B432A" w:rsidP="00B071DB">
            <w:pPr>
              <w:pStyle w:val="Style38"/>
              <w:widowControl/>
              <w:tabs>
                <w:tab w:val="left" w:pos="830"/>
              </w:tabs>
              <w:spacing w:line="360" w:lineRule="auto"/>
              <w:ind w:firstLine="0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B432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Postupak primjenom ankete:</w:t>
            </w:r>
          </w:p>
          <w:p w:rsidR="009B432A" w:rsidRPr="009B432A" w:rsidRDefault="009B432A" w:rsidP="009B432A">
            <w:pPr>
              <w:pStyle w:val="Style38"/>
              <w:widowControl/>
              <w:numPr>
                <w:ilvl w:val="0"/>
                <w:numId w:val="2"/>
              </w:numPr>
              <w:tabs>
                <w:tab w:val="left" w:pos="830"/>
              </w:tabs>
              <w:spacing w:line="360" w:lineRule="auto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B432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Na kraju semestra studentima se uručuju upitnici </w:t>
            </w:r>
            <w:r w:rsidRPr="002C24F7">
              <w:rPr>
                <w:rFonts w:ascii="Times New Roman" w:hAnsi="Times New Roman"/>
                <w:sz w:val="22"/>
                <w:szCs w:val="22"/>
              </w:rPr>
              <w:t>(</w:t>
            </w:r>
            <w:hyperlink r:id="rId6" w:history="1">
              <w:r w:rsidRPr="002C24F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II-16OB</w:t>
              </w:r>
            </w:hyperlink>
            <w:r w:rsidRPr="002C24F7">
              <w:rPr>
                <w:rFonts w:ascii="Times New Roman" w:hAnsi="Times New Roman"/>
                <w:sz w:val="22"/>
                <w:szCs w:val="22"/>
              </w:rPr>
              <w:t>)</w:t>
            </w:r>
            <w:r w:rsidRPr="009B432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kojima procjenjuju koliko su vremena tijekom semestra trošili na ispunjavanje obveza</w:t>
            </w:r>
          </w:p>
          <w:p w:rsidR="009B432A" w:rsidRDefault="009B432A" w:rsidP="009B432A">
            <w:pPr>
              <w:pStyle w:val="Style38"/>
              <w:widowControl/>
              <w:numPr>
                <w:ilvl w:val="0"/>
                <w:numId w:val="2"/>
              </w:numPr>
              <w:tabs>
                <w:tab w:val="left" w:pos="830"/>
              </w:tabs>
              <w:spacing w:line="360" w:lineRule="auto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B432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Podatci se dostavljaju 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imenovanoj osobi od strane čelnika sastavnice</w:t>
            </w:r>
          </w:p>
          <w:p w:rsidR="009B432A" w:rsidRPr="009B432A" w:rsidRDefault="009B432A" w:rsidP="009B432A">
            <w:pPr>
              <w:pStyle w:val="Style38"/>
              <w:widowControl/>
              <w:numPr>
                <w:ilvl w:val="0"/>
                <w:numId w:val="2"/>
              </w:numPr>
              <w:tabs>
                <w:tab w:val="left" w:pos="830"/>
              </w:tabs>
              <w:spacing w:line="360" w:lineRule="auto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Odbor za kvalitetu na razini sastavnice</w:t>
            </w:r>
            <w:r w:rsidRPr="009B432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vrši obradu podataka i rezultate šalje 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čelniku sastavnice te Uredu za strateško planiranje i osiguravanje kvalitete. </w:t>
            </w:r>
          </w:p>
          <w:p w:rsidR="009B432A" w:rsidRPr="009B432A" w:rsidRDefault="009B432A" w:rsidP="00B071DB">
            <w:pPr>
              <w:pStyle w:val="Style38"/>
              <w:widowControl/>
              <w:tabs>
                <w:tab w:val="left" w:pos="830"/>
              </w:tabs>
              <w:spacing w:line="360" w:lineRule="auto"/>
              <w:ind w:firstLine="0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</w:p>
          <w:p w:rsidR="009B432A" w:rsidRPr="009B432A" w:rsidRDefault="009B432A" w:rsidP="00B071DB">
            <w:pPr>
              <w:pStyle w:val="Style38"/>
              <w:widowControl/>
              <w:tabs>
                <w:tab w:val="left" w:pos="830"/>
              </w:tabs>
              <w:spacing w:line="360" w:lineRule="auto"/>
              <w:ind w:firstLine="0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B432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Postupak primjenom dnevnika učenja:</w:t>
            </w:r>
          </w:p>
          <w:p w:rsidR="009B432A" w:rsidRPr="009B432A" w:rsidRDefault="009B432A" w:rsidP="009B432A">
            <w:pPr>
              <w:pStyle w:val="Style38"/>
              <w:widowControl/>
              <w:numPr>
                <w:ilvl w:val="0"/>
                <w:numId w:val="2"/>
              </w:numPr>
              <w:tabs>
                <w:tab w:val="left" w:pos="830"/>
              </w:tabs>
              <w:spacing w:line="360" w:lineRule="auto"/>
              <w:jc w:val="both"/>
              <w:rPr>
                <w:rStyle w:val="FontStyle111"/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B432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Na početku svakog semestra odabiru se potencijalni studenti koji bi mogli sudjelovati u istraživanju. Studenti moraju pristati na sudjelovanje i u tom slučaju potpisuju izjavu.</w:t>
            </w:r>
          </w:p>
          <w:p w:rsidR="009B432A" w:rsidRPr="009B432A" w:rsidRDefault="009B432A" w:rsidP="009B432A">
            <w:pPr>
              <w:pStyle w:val="Style38"/>
              <w:widowControl/>
              <w:numPr>
                <w:ilvl w:val="0"/>
                <w:numId w:val="2"/>
              </w:numPr>
              <w:tabs>
                <w:tab w:val="left" w:pos="830"/>
              </w:tabs>
              <w:spacing w:line="360" w:lineRule="auto"/>
              <w:jc w:val="both"/>
              <w:rPr>
                <w:rStyle w:val="FontStyle111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432A">
              <w:rPr>
                <w:rStyle w:val="FontStyle111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Studenti su dužni voditi dnevnik učenja (</w:t>
            </w:r>
            <w:hyperlink r:id="rId7" w:history="1">
              <w:r w:rsidRPr="002C24F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II-16OB2</w:t>
              </w:r>
            </w:hyperlink>
            <w:bookmarkStart w:id="0" w:name="_GoBack"/>
            <w:bookmarkEnd w:id="0"/>
            <w:r w:rsidRPr="009B432A">
              <w:rPr>
                <w:rStyle w:val="FontStyle111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za sve kolegije i predati ga do 10. ožujka (za zimski semestar) i/ili do 30. srpnja. </w:t>
            </w:r>
          </w:p>
          <w:p w:rsidR="009B432A" w:rsidRDefault="009B432A" w:rsidP="009B432A">
            <w:pPr>
              <w:pStyle w:val="Style38"/>
              <w:widowControl/>
              <w:numPr>
                <w:ilvl w:val="0"/>
                <w:numId w:val="2"/>
              </w:numPr>
              <w:tabs>
                <w:tab w:val="left" w:pos="830"/>
              </w:tabs>
              <w:spacing w:line="360" w:lineRule="auto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Odbor za kvalitetu na razini sastavnice</w:t>
            </w:r>
            <w:r w:rsidRPr="009B432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vrši obradu podataka i rezultate šalje 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čelniku sastavnice te Uredu za strateško planiranje i osiguravanje kvalitete. </w:t>
            </w:r>
          </w:p>
          <w:p w:rsidR="009B432A" w:rsidRPr="009B432A" w:rsidRDefault="009B432A" w:rsidP="009B432A">
            <w:pPr>
              <w:pStyle w:val="Style38"/>
              <w:widowControl/>
              <w:numPr>
                <w:ilvl w:val="0"/>
                <w:numId w:val="2"/>
              </w:numPr>
              <w:tabs>
                <w:tab w:val="left" w:pos="830"/>
              </w:tabs>
              <w:spacing w:line="360" w:lineRule="auto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432A" w:rsidRPr="009B432A" w:rsidTr="009B432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B432A" w:rsidRPr="009B432A" w:rsidRDefault="009B432A" w:rsidP="00B071D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</w:pPr>
            <w:r w:rsidRPr="009B432A"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  <w:t>Dinamika provedbe postupka</w:t>
            </w:r>
          </w:p>
        </w:tc>
        <w:tc>
          <w:tcPr>
            <w:tcW w:w="3754" w:type="pct"/>
          </w:tcPr>
          <w:p w:rsidR="009B432A" w:rsidRPr="009B432A" w:rsidRDefault="009B432A" w:rsidP="00B071DB">
            <w:pPr>
              <w:pStyle w:val="Style38"/>
              <w:widowControl/>
              <w:spacing w:line="254" w:lineRule="exact"/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9B432A">
              <w:rPr>
                <w:rFonts w:ascii="Times New Roman" w:hAnsi="Times New Roman"/>
                <w:sz w:val="22"/>
                <w:szCs w:val="22"/>
              </w:rPr>
              <w:t>Prati dinamiku postupaka vezanih za revizije studijskih programa. Minimalno nakon završetka jednog ciklusa studijskog programa.</w:t>
            </w:r>
          </w:p>
        </w:tc>
      </w:tr>
      <w:tr w:rsidR="009B432A" w:rsidRPr="009B432A" w:rsidTr="009B432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B432A" w:rsidRPr="009B432A" w:rsidRDefault="009B432A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9B432A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9B432A" w:rsidRPr="009B432A" w:rsidRDefault="009B432A" w:rsidP="00B071DB">
            <w:pPr>
              <w:pStyle w:val="Style90"/>
              <w:widowControl/>
              <w:spacing w:line="240" w:lineRule="auto"/>
              <w:jc w:val="lef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B432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Čelnici sastavnica, Odbori za kvalitetu sastavnica</w:t>
            </w:r>
          </w:p>
        </w:tc>
      </w:tr>
      <w:tr w:rsidR="009B432A" w:rsidRPr="009B432A" w:rsidTr="009B432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B432A" w:rsidRPr="009B432A" w:rsidRDefault="009B432A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9B432A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9B432A" w:rsidRPr="009B432A" w:rsidRDefault="009B432A" w:rsidP="00B071DB">
            <w:pPr>
              <w:pStyle w:val="Style38"/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9B432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su dostupni svim unutarnjim i vanjskim dionicima Sveučilišta</w:t>
            </w:r>
          </w:p>
        </w:tc>
      </w:tr>
    </w:tbl>
    <w:p w:rsidR="00F8696E" w:rsidRPr="009B432A" w:rsidRDefault="00F8696E">
      <w:pPr>
        <w:rPr>
          <w:sz w:val="22"/>
          <w:szCs w:val="22"/>
        </w:rPr>
      </w:pPr>
    </w:p>
    <w:sectPr w:rsidR="00F8696E" w:rsidRPr="009B4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848F9"/>
    <w:multiLevelType w:val="hybridMultilevel"/>
    <w:tmpl w:val="4440C4D4"/>
    <w:lvl w:ilvl="0" w:tplc="9A8EB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17B64"/>
    <w:multiLevelType w:val="hybridMultilevel"/>
    <w:tmpl w:val="0CA8ED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2A"/>
    <w:rsid w:val="002C24F7"/>
    <w:rsid w:val="009B432A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8241E-A9E4-4299-A539-B69E86EE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32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2">
    <w:name w:val="heading 2"/>
    <w:basedOn w:val="Normal"/>
    <w:next w:val="Normal"/>
    <w:link w:val="Heading2Char"/>
    <w:qFormat/>
    <w:rsid w:val="009B432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432A"/>
    <w:rPr>
      <w:rFonts w:ascii="Times New Roman" w:eastAsia="Times New Roman" w:hAnsi="Times New Roman" w:cs="Times New Roman"/>
      <w:sz w:val="28"/>
      <w:szCs w:val="20"/>
      <w:lang w:val="hr-HR" w:eastAsia="ja-JP"/>
    </w:rPr>
  </w:style>
  <w:style w:type="character" w:styleId="Hyperlink">
    <w:name w:val="Hyperlink"/>
    <w:rsid w:val="009B432A"/>
    <w:rPr>
      <w:color w:val="0000FF"/>
      <w:u w:val="single"/>
    </w:rPr>
  </w:style>
  <w:style w:type="paragraph" w:styleId="BodyText">
    <w:name w:val="Body Text"/>
    <w:basedOn w:val="Normal"/>
    <w:link w:val="BodyTextChar"/>
    <w:rsid w:val="009B43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B432A"/>
    <w:rPr>
      <w:rFonts w:ascii="Times New Roman" w:eastAsia="MS Mincho" w:hAnsi="Times New Roman" w:cs="Times New Roman"/>
      <w:sz w:val="24"/>
      <w:szCs w:val="24"/>
      <w:lang w:val="hr-HR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9B432A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CommentText">
    <w:name w:val="annotation text"/>
    <w:basedOn w:val="Normal"/>
    <w:link w:val="CommentTextChar"/>
    <w:semiHidden/>
    <w:rsid w:val="009B432A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9B432A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ListParagraph">
    <w:name w:val="List Paragraph"/>
    <w:basedOn w:val="Normal"/>
    <w:qFormat/>
    <w:rsid w:val="009B43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9B432A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9B432A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9B432A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9B432A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9B432A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9B432A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9B432A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9B432A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character" w:styleId="CommentReference">
    <w:name w:val="annotation reference"/>
    <w:basedOn w:val="DefaultParagraphFont"/>
    <w:semiHidden/>
    <w:unhideWhenUsed/>
    <w:rsid w:val="009B432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3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2A"/>
    <w:rPr>
      <w:rFonts w:ascii="Segoe UI" w:eastAsia="MS Mincho" w:hAnsi="Segoe UI" w:cs="Segoe UI"/>
      <w:sz w:val="18"/>
      <w:szCs w:val="18"/>
      <w:lang w:val="hr-HR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9B4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II-16OBRAZAC%20BR.2%20REALNO%20OPTERE&#262;ENJ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II-16%20OBRAZAC%20REALNOG%20OPTERE&#262;ENJA%20NASTAVNIKA.docx" TargetMode="External"/><Relationship Id="rId5" Type="http://schemas.openxmlformats.org/officeDocument/2006/relationships/hyperlink" Target="file:///C:\Users\sagaber\Desktop\PRIRU&#268;NIK%20KVALITETE%20UNIPU\Priru&#269;nik%20kvalitete%20UNIPU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2</cp:revision>
  <dcterms:created xsi:type="dcterms:W3CDTF">2023-02-18T16:16:00Z</dcterms:created>
  <dcterms:modified xsi:type="dcterms:W3CDTF">2023-02-21T16:29:00Z</dcterms:modified>
</cp:coreProperties>
</file>