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2E3181" w:rsidRPr="009B4E6E" w:rsidTr="002E3181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181" w:rsidRPr="009B4E6E" w:rsidRDefault="002E3181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2E3181">
              <w:rPr>
                <w:b/>
                <w:bCs/>
                <w:caps/>
                <w:color w:val="FFFFFF" w:themeColor="background1"/>
                <w:szCs w:val="22"/>
              </w:rPr>
              <w:t>Analiza KVANTITATIVNIH STANDARDA IZVEDBE NASTAVE</w:t>
            </w:r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5221A" w:rsidRPr="0075221A" w:rsidRDefault="00DE43D1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75221A" w:rsidRPr="002E3181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221A" w:rsidRPr="0075221A" w:rsidRDefault="0075221A" w:rsidP="00B071DB">
            <w:pPr>
              <w:pStyle w:val="BodyText"/>
              <w:rPr>
                <w:caps/>
                <w:sz w:val="22"/>
                <w:szCs w:val="22"/>
              </w:rPr>
            </w:pPr>
            <w:r w:rsidRPr="0075221A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75221A" w:rsidRDefault="0075221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postupka je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utvrditi kompoziciju radnog opterećenja nastavnika, prosječne </w:t>
            </w:r>
            <w:r w:rsidRPr="0075221A">
              <w:rPr>
                <w:rFonts w:ascii="Times New Roman" w:hAnsi="Times New Roman"/>
                <w:sz w:val="22"/>
                <w:szCs w:val="22"/>
              </w:rPr>
              <w:t xml:space="preserve">veličine studentskih grupa, </w:t>
            </w:r>
            <w:r w:rsidRPr="0075221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stupnja ostvarenja ukupnog broja norma sati studijskog programa stalno zaposlenim nastavnim osobljem i </w:t>
            </w:r>
            <w:r w:rsidRPr="0075221A">
              <w:rPr>
                <w:rFonts w:ascii="Times New Roman" w:hAnsi="Times New Roman"/>
                <w:sz w:val="22"/>
                <w:szCs w:val="22"/>
              </w:rPr>
              <w:t>omjera nastavnika i studenata</w:t>
            </w: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jer znatno utječu na kvalitetu izvedbe programa u cijelosti. </w:t>
            </w:r>
          </w:p>
          <w:p w:rsidR="0075221A" w:rsidRPr="0075221A" w:rsidRDefault="0075221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analize temelj su za učinkovitiju organizaciju izvođenja studijskih programa radi dostizanja utvrđenih standarda za svako područje.</w:t>
            </w:r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5221A" w:rsidRPr="0075221A" w:rsidRDefault="0075221A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5221A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D370AE" w:rsidRDefault="00D370AE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</w:t>
            </w:r>
            <w:r w:rsidR="0075221A"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ostupak  se  provodi  na  temelju  izvedbenih planova nastave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te popunjenih podataka iz obrasca </w:t>
            </w:r>
            <w:hyperlink r:id="rId6" w:history="1">
              <w:r w:rsidRPr="00DE43D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Radno opterećenje nastavnika</w:t>
              </w:r>
            </w:hyperlink>
            <w:bookmarkStart w:id="0" w:name="_GoBack"/>
            <w:bookmarkEnd w:id="0"/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5221A" w:rsidRDefault="0075221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provodi osoba ili tim koju imenuje čelnik sastavnice/voditelj studija</w:t>
            </w:r>
          </w:p>
          <w:p w:rsidR="0075221A" w:rsidRPr="0075221A" w:rsidRDefault="00D370AE" w:rsidP="00D370AE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Podaci se dostavljaju Uredu za strateško planiranje i osiguravanje kvalitete radi objedinjavanja podataka na razini sveučilišta. </w:t>
            </w:r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5221A" w:rsidRPr="0075221A" w:rsidRDefault="0075221A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b w:val="0"/>
                <w:caps/>
                <w:sz w:val="22"/>
                <w:szCs w:val="22"/>
              </w:rPr>
            </w:pPr>
            <w:r w:rsidRPr="0075221A">
              <w:rPr>
                <w:rFonts w:ascii="Times New Roman" w:hAnsi="Times New Roman"/>
                <w:b/>
                <w:caps/>
                <w:sz w:val="22"/>
                <w:szCs w:val="22"/>
              </w:rPr>
              <w:t>Dinamik</w:t>
            </w:r>
            <w:r w:rsidRPr="0075221A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a provedbe postupka</w:t>
            </w:r>
          </w:p>
        </w:tc>
        <w:tc>
          <w:tcPr>
            <w:tcW w:w="3754" w:type="pct"/>
            <w:vAlign w:val="center"/>
          </w:tcPr>
          <w:p w:rsidR="0075221A" w:rsidRPr="0075221A" w:rsidRDefault="0075221A" w:rsidP="00B071DB">
            <w:pPr>
              <w:pStyle w:val="Style38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5221A">
              <w:rPr>
                <w:rFonts w:ascii="Times New Roman" w:hAnsi="Times New Roman"/>
                <w:sz w:val="22"/>
                <w:szCs w:val="22"/>
              </w:rPr>
              <w:t>Istraživanje se provodi na početku svake akademske godine (do 31. listopada).</w:t>
            </w:r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5221A" w:rsidRPr="0075221A" w:rsidRDefault="0075221A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75221A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75221A" w:rsidRPr="0075221A" w:rsidRDefault="0075221A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čelnik sastavnice/Voditelj studija</w:t>
            </w:r>
          </w:p>
        </w:tc>
      </w:tr>
      <w:tr w:rsidR="0075221A" w:rsidRPr="0075221A" w:rsidTr="002E318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75221A" w:rsidRPr="0075221A" w:rsidRDefault="0075221A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75221A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75221A" w:rsidRPr="0075221A" w:rsidRDefault="0075221A" w:rsidP="00B071DB">
            <w:pPr>
              <w:pStyle w:val="Style90"/>
              <w:widowControl/>
              <w:spacing w:line="250" w:lineRule="exac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75221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Sveučilišta.</w:t>
            </w:r>
          </w:p>
        </w:tc>
      </w:tr>
    </w:tbl>
    <w:p w:rsidR="00F8696E" w:rsidRPr="0075221A" w:rsidRDefault="00F8696E">
      <w:pPr>
        <w:rPr>
          <w:sz w:val="22"/>
          <w:szCs w:val="22"/>
        </w:rPr>
      </w:pPr>
    </w:p>
    <w:sectPr w:rsidR="00F8696E" w:rsidRPr="00752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C5BA8"/>
    <w:multiLevelType w:val="hybridMultilevel"/>
    <w:tmpl w:val="2E140B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1A"/>
    <w:rsid w:val="002E3181"/>
    <w:rsid w:val="0075221A"/>
    <w:rsid w:val="00D370AE"/>
    <w:rsid w:val="00DE43D1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A4FE-826A-4BD1-8A72-4CEDBAD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752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221A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75221A"/>
    <w:rPr>
      <w:color w:val="0000FF"/>
      <w:u w:val="single"/>
    </w:rPr>
  </w:style>
  <w:style w:type="paragraph" w:styleId="BodyText">
    <w:name w:val="Body Text"/>
    <w:basedOn w:val="Normal"/>
    <w:link w:val="BodyTextChar"/>
    <w:rsid w:val="007522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221A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75221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75221A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5221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7522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75221A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75221A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75221A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75221A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75221A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75221A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75221A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75221A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75221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21A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37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I-7OB%20Kompozija%20radnog%20optere&#263;enja.xlsx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2023-02-18T14:13:00Z</dcterms:created>
  <dcterms:modified xsi:type="dcterms:W3CDTF">2023-02-21T16:28:00Z</dcterms:modified>
</cp:coreProperties>
</file>